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000" w:firstRow="0" w:lastRow="0" w:firstColumn="0" w:lastColumn="0" w:noHBand="0" w:noVBand="0"/>
      </w:tblPr>
      <w:tblGrid>
        <w:gridCol w:w="4482"/>
        <w:gridCol w:w="905"/>
        <w:gridCol w:w="3827"/>
      </w:tblGrid>
      <w:tr w:rsidR="00EC4026" w:rsidRPr="00733448" w:rsidTr="00BB4C3F">
        <w:trPr>
          <w:cantSplit/>
          <w:trHeight w:val="1843"/>
        </w:trPr>
        <w:tc>
          <w:tcPr>
            <w:tcW w:w="5387" w:type="dxa"/>
            <w:gridSpan w:val="2"/>
            <w:tcBorders>
              <w:top w:val="nil"/>
              <w:left w:val="nil"/>
              <w:bottom w:val="nil"/>
              <w:right w:val="nil"/>
            </w:tcBorders>
          </w:tcPr>
          <w:p w:rsidR="00EC4026" w:rsidRPr="00733448" w:rsidRDefault="00EC4026" w:rsidP="00EC4026">
            <w:pPr>
              <w:rPr>
                <w:b/>
              </w:rPr>
            </w:pPr>
            <w:r w:rsidRPr="00733448">
              <w:rPr>
                <w:b/>
                <w:noProof/>
                <w:lang w:eastAsia="en-GB"/>
              </w:rPr>
              <w:drawing>
                <wp:inline distT="0" distB="0" distL="0" distR="0" wp14:anchorId="3B91D26B" wp14:editId="64422B96">
                  <wp:extent cx="162877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p w:rsidR="00EC4026" w:rsidRPr="00733448" w:rsidRDefault="00EC4026" w:rsidP="00EC4026">
            <w:pPr>
              <w:rPr>
                <w:b/>
              </w:rPr>
            </w:pPr>
          </w:p>
        </w:tc>
        <w:tc>
          <w:tcPr>
            <w:tcW w:w="3827" w:type="dxa"/>
            <w:tcBorders>
              <w:top w:val="nil"/>
              <w:left w:val="nil"/>
              <w:bottom w:val="nil"/>
              <w:right w:val="nil"/>
            </w:tcBorders>
          </w:tcPr>
          <w:p w:rsidR="00EC4026" w:rsidRPr="00733448" w:rsidRDefault="00EC4026" w:rsidP="004338B3">
            <w:pPr>
              <w:rPr>
                <w:b/>
              </w:rPr>
            </w:pPr>
            <w:r w:rsidRPr="00733448">
              <w:rPr>
                <w:b/>
              </w:rPr>
              <w:t>Doc. ECC/CPG15(1</w:t>
            </w:r>
            <w:r w:rsidR="004338B3" w:rsidRPr="00733448">
              <w:rPr>
                <w:b/>
              </w:rPr>
              <w:t>3</w:t>
            </w:r>
            <w:r w:rsidRPr="00733448">
              <w:rPr>
                <w:b/>
              </w:rPr>
              <w:t>)</w:t>
            </w:r>
            <w:r w:rsidR="003D778A">
              <w:rPr>
                <w:b/>
              </w:rPr>
              <w:t>006</w:t>
            </w:r>
          </w:p>
        </w:tc>
      </w:tr>
      <w:tr w:rsidR="00EC4026" w:rsidRPr="00733448" w:rsidTr="00BB4C3F">
        <w:tblPrEx>
          <w:tblCellMar>
            <w:left w:w="108" w:type="dxa"/>
            <w:right w:w="108" w:type="dxa"/>
          </w:tblCellMar>
        </w:tblPrEx>
        <w:trPr>
          <w:cantSplit/>
        </w:trPr>
        <w:tc>
          <w:tcPr>
            <w:tcW w:w="4482" w:type="dxa"/>
            <w:tcBorders>
              <w:top w:val="nil"/>
              <w:left w:val="nil"/>
              <w:bottom w:val="nil"/>
              <w:right w:val="nil"/>
            </w:tcBorders>
          </w:tcPr>
          <w:p w:rsidR="00EC4026" w:rsidRPr="00733448" w:rsidRDefault="004338B3" w:rsidP="00EC4026">
            <w:pPr>
              <w:rPr>
                <w:b/>
              </w:rPr>
            </w:pPr>
            <w:r w:rsidRPr="00733448">
              <w:rPr>
                <w:b/>
              </w:rPr>
              <w:t>CPG15 – 2</w:t>
            </w:r>
          </w:p>
          <w:p w:rsidR="00EC4026" w:rsidRPr="00733448" w:rsidRDefault="004338B3" w:rsidP="00EC4026">
            <w:pPr>
              <w:rPr>
                <w:b/>
              </w:rPr>
            </w:pPr>
            <w:r w:rsidRPr="00733448">
              <w:rPr>
                <w:b/>
              </w:rPr>
              <w:t>Luxembourg</w:t>
            </w:r>
            <w:r w:rsidR="00EC4026" w:rsidRPr="00733448">
              <w:rPr>
                <w:b/>
              </w:rPr>
              <w:t>,</w:t>
            </w:r>
            <w:r w:rsidRPr="00733448">
              <w:rPr>
                <w:b/>
              </w:rPr>
              <w:t xml:space="preserve"> 22</w:t>
            </w:r>
            <w:r w:rsidR="00EC4026" w:rsidRPr="00733448">
              <w:rPr>
                <w:b/>
              </w:rPr>
              <w:t xml:space="preserve"> – </w:t>
            </w:r>
            <w:r w:rsidRPr="00733448">
              <w:rPr>
                <w:b/>
              </w:rPr>
              <w:t>25 January 2013</w:t>
            </w:r>
          </w:p>
          <w:p w:rsidR="00EC4026" w:rsidRPr="00733448" w:rsidRDefault="00EC4026" w:rsidP="00EC4026"/>
        </w:tc>
        <w:tc>
          <w:tcPr>
            <w:tcW w:w="4732" w:type="dxa"/>
            <w:gridSpan w:val="2"/>
            <w:tcBorders>
              <w:top w:val="nil"/>
              <w:left w:val="nil"/>
              <w:bottom w:val="nil"/>
              <w:right w:val="nil"/>
            </w:tcBorders>
          </w:tcPr>
          <w:p w:rsidR="00EC4026" w:rsidRPr="00733448" w:rsidRDefault="00EC4026" w:rsidP="00EC4026"/>
        </w:tc>
      </w:tr>
      <w:tr w:rsidR="00EC4026" w:rsidRPr="00733448" w:rsidTr="00BB4C3F">
        <w:tblPrEx>
          <w:tblCellMar>
            <w:left w:w="108" w:type="dxa"/>
            <w:right w:w="108" w:type="dxa"/>
          </w:tblCellMar>
        </w:tblPrEx>
        <w:trPr>
          <w:cantSplit/>
        </w:trPr>
        <w:tc>
          <w:tcPr>
            <w:tcW w:w="9214" w:type="dxa"/>
            <w:gridSpan w:val="3"/>
            <w:tcBorders>
              <w:top w:val="nil"/>
              <w:left w:val="nil"/>
              <w:bottom w:val="nil"/>
              <w:right w:val="nil"/>
            </w:tcBorders>
          </w:tcPr>
          <w:p w:rsidR="00EC4026" w:rsidRPr="00733448" w:rsidRDefault="00EC4026" w:rsidP="00EC4026">
            <w:r w:rsidRPr="00733448">
              <w:rPr>
                <w:b/>
              </w:rPr>
              <w:t>Date issued:</w:t>
            </w:r>
            <w:r w:rsidRPr="00733448">
              <w:t xml:space="preserve">   </w:t>
            </w:r>
            <w:r w:rsidR="004338B3" w:rsidRPr="00733448">
              <w:tab/>
            </w:r>
            <w:bookmarkStart w:id="0" w:name="_GoBack"/>
            <w:bookmarkEnd w:id="0"/>
            <w:r w:rsidR="004338B3" w:rsidRPr="00733448">
              <w:t>January</w:t>
            </w:r>
            <w:r w:rsidRPr="00733448">
              <w:t xml:space="preserve"> 201</w:t>
            </w:r>
            <w:r w:rsidR="004338B3" w:rsidRPr="00733448">
              <w:t>3</w:t>
            </w:r>
            <w:r w:rsidRPr="00733448">
              <w:tab/>
            </w:r>
          </w:p>
          <w:p w:rsidR="00EC4026" w:rsidRPr="00733448" w:rsidRDefault="00EC4026" w:rsidP="00EC4026">
            <w:r w:rsidRPr="00733448">
              <w:rPr>
                <w:b/>
              </w:rPr>
              <w:t>Source:</w:t>
            </w:r>
            <w:r w:rsidRPr="00733448">
              <w:tab/>
            </w:r>
            <w:r w:rsidR="004338B3" w:rsidRPr="00733448">
              <w:t xml:space="preserve"> </w:t>
            </w:r>
            <w:r w:rsidR="004338B3" w:rsidRPr="00733448">
              <w:tab/>
            </w:r>
            <w:r w:rsidR="00A1204C">
              <w:t xml:space="preserve">CPG </w:t>
            </w:r>
            <w:r w:rsidR="004338B3" w:rsidRPr="00733448">
              <w:t>PTC Chairman</w:t>
            </w:r>
          </w:p>
          <w:p w:rsidR="00EC4026" w:rsidRPr="00733448" w:rsidRDefault="00EC4026" w:rsidP="004338B3">
            <w:r w:rsidRPr="00733448">
              <w:rPr>
                <w:b/>
              </w:rPr>
              <w:t>Subject:</w:t>
            </w:r>
            <w:r w:rsidRPr="00733448">
              <w:t xml:space="preserve"> </w:t>
            </w:r>
            <w:r w:rsidR="004338B3" w:rsidRPr="00733448">
              <w:tab/>
              <w:t>Report of the 1</w:t>
            </w:r>
            <w:r w:rsidR="004338B3" w:rsidRPr="00733448">
              <w:rPr>
                <w:vertAlign w:val="superscript"/>
              </w:rPr>
              <w:t>st</w:t>
            </w:r>
            <w:r w:rsidR="004338B3" w:rsidRPr="00733448">
              <w:t xml:space="preserve"> meeting of PTC </w:t>
            </w:r>
          </w:p>
        </w:tc>
      </w:tr>
    </w:tbl>
    <w:p w:rsidR="000841F5" w:rsidRPr="00733448" w:rsidRDefault="000841F5" w:rsidP="000841F5"/>
    <w:p w:rsidR="000841F5" w:rsidRPr="00733448" w:rsidRDefault="000841F5" w:rsidP="000841F5">
      <w:r w:rsidRPr="00733448">
        <w:t>The CPG-15 i</w:t>
      </w:r>
      <w:r w:rsidR="00733448" w:rsidRPr="00733448">
        <w:t xml:space="preserve">s invited to review </w:t>
      </w:r>
      <w:r w:rsidR="004E04A9">
        <w:t xml:space="preserve">and approve </w:t>
      </w:r>
      <w:r w:rsidR="00733448" w:rsidRPr="00733448">
        <w:t>the Draft C</w:t>
      </w:r>
      <w:r w:rsidRPr="00733448">
        <w:t>E</w:t>
      </w:r>
      <w:r w:rsidR="00733448" w:rsidRPr="00733448">
        <w:t>P</w:t>
      </w:r>
      <w:r w:rsidRPr="00733448">
        <w:t>T Brief of Agenda items, 1.4, 1.5</w:t>
      </w:r>
      <w:r w:rsidR="00733448" w:rsidRPr="00733448">
        <w:t>,</w:t>
      </w:r>
      <w:r w:rsidRPr="00733448">
        <w:t xml:space="preserve"> 1.15, 1.16, 1.17 and 1.18</w:t>
      </w:r>
      <w:r w:rsidR="00296C87">
        <w:t xml:space="preserve"> (Annexes 1-6, attached to this report)</w:t>
      </w:r>
      <w:r w:rsidRPr="00733448">
        <w:t>.</w:t>
      </w:r>
      <w:r w:rsidR="0012074C" w:rsidRPr="00733448">
        <w:t xml:space="preserve"> Furthermore the meeting is asked to give its approval </w:t>
      </w:r>
      <w:r w:rsidR="009C7B74" w:rsidRPr="00733448">
        <w:t>on</w:t>
      </w:r>
      <w:r w:rsidR="0012074C" w:rsidRPr="00733448">
        <w:t xml:space="preserve"> Mr Richard Reese (UK) to be acting coordinator for AI 1.15, Mr Hans-Karl von </w:t>
      </w:r>
      <w:proofErr w:type="spellStart"/>
      <w:r w:rsidR="0012074C" w:rsidRPr="00733448">
        <w:t>Arnim</w:t>
      </w:r>
      <w:proofErr w:type="spellEnd"/>
      <w:r w:rsidR="009C7B74" w:rsidRPr="00733448">
        <w:t xml:space="preserve"> (GER)</w:t>
      </w:r>
      <w:r w:rsidR="0012074C" w:rsidRPr="00733448">
        <w:t xml:space="preserve"> to be coordinator on AI 1.16 and Mr </w:t>
      </w:r>
      <w:proofErr w:type="spellStart"/>
      <w:r w:rsidR="0012074C" w:rsidRPr="00733448">
        <w:t>Uwe</w:t>
      </w:r>
      <w:proofErr w:type="spellEnd"/>
      <w:r w:rsidR="0012074C" w:rsidRPr="00733448">
        <w:t xml:space="preserve"> </w:t>
      </w:r>
      <w:proofErr w:type="spellStart"/>
      <w:r w:rsidR="0012074C" w:rsidRPr="00733448">
        <w:t>Schwark</w:t>
      </w:r>
      <w:proofErr w:type="spellEnd"/>
      <w:r w:rsidR="009C7B74" w:rsidRPr="00733448">
        <w:t xml:space="preserve"> (GER)</w:t>
      </w:r>
      <w:r w:rsidR="0012074C" w:rsidRPr="00733448">
        <w:t xml:space="preserve"> to be coordinator on AI 1.18.</w:t>
      </w:r>
    </w:p>
    <w:p w:rsidR="00212C75" w:rsidRPr="00733448" w:rsidRDefault="00212C75"/>
    <w:p w:rsidR="004338B3" w:rsidRPr="00733448" w:rsidRDefault="004338B3" w:rsidP="004338B3">
      <w:pPr>
        <w:pStyle w:val="Heading1"/>
        <w:numPr>
          <w:ilvl w:val="0"/>
          <w:numId w:val="1"/>
        </w:numPr>
        <w:rPr>
          <w:rFonts w:ascii="Arial" w:hAnsi="Arial" w:cs="Arial"/>
          <w:lang w:val="en-GB"/>
        </w:rPr>
      </w:pPr>
      <w:r w:rsidRPr="00733448">
        <w:rPr>
          <w:rFonts w:ascii="Arial" w:hAnsi="Arial" w:cs="Arial"/>
          <w:lang w:val="en-GB"/>
        </w:rPr>
        <w:t>General</w:t>
      </w:r>
    </w:p>
    <w:p w:rsidR="004338B3" w:rsidRPr="00733448" w:rsidRDefault="00CC2828">
      <w:r w:rsidRPr="00733448">
        <w:t>PTC had its first meeting in Copenhagen from 11-13 December 2012.</w:t>
      </w:r>
    </w:p>
    <w:p w:rsidR="00CC2828" w:rsidRPr="00733448" w:rsidRDefault="00CC2828">
      <w:r w:rsidRPr="00733448">
        <w:t xml:space="preserve">In this meeting the first </w:t>
      </w:r>
      <w:r w:rsidR="00733448" w:rsidRPr="00733448">
        <w:t>sets of Draft CEPT Briefs were</w:t>
      </w:r>
      <w:r w:rsidRPr="00733448">
        <w:t xml:space="preserve"> developed, 4 of them have an initial Preliminary Draft CEPT position. </w:t>
      </w:r>
    </w:p>
    <w:p w:rsidR="00C22AED" w:rsidRPr="00733448" w:rsidRDefault="0012074C" w:rsidP="00C22AED">
      <w:r w:rsidRPr="00733448">
        <w:t xml:space="preserve">During the meeting the following proposals for </w:t>
      </w:r>
      <w:r w:rsidR="00FB2E65">
        <w:t xml:space="preserve">(acting) </w:t>
      </w:r>
      <w:r w:rsidRPr="00733448">
        <w:t>c</w:t>
      </w:r>
      <w:r w:rsidR="00C22AED" w:rsidRPr="00733448">
        <w:t>oordinators</w:t>
      </w:r>
      <w:r w:rsidRPr="00733448">
        <w:t xml:space="preserve"> were made.</w:t>
      </w:r>
      <w:r w:rsidR="00C22AED" w:rsidRPr="00733448">
        <w:t xml:space="preserve"> </w:t>
      </w:r>
      <w:r w:rsidRPr="00733448">
        <w:t>AI 1</w:t>
      </w:r>
      <w:r w:rsidR="00733448" w:rsidRPr="00733448">
        <w:t>.15 Mr Richard Reese (UK), as Mr</w:t>
      </w:r>
      <w:r w:rsidRPr="00733448">
        <w:t xml:space="preserve"> Christian </w:t>
      </w:r>
      <w:proofErr w:type="spellStart"/>
      <w:r w:rsidRPr="00733448">
        <w:t>Risonne</w:t>
      </w:r>
      <w:proofErr w:type="spellEnd"/>
      <w:r w:rsidRPr="00733448">
        <w:t xml:space="preserve"> had to step down as coordinator for AI 1.16 the German Administration proposes M</w:t>
      </w:r>
      <w:r w:rsidR="00733448" w:rsidRPr="00733448">
        <w:t>r</w:t>
      </w:r>
      <w:r w:rsidRPr="00733448">
        <w:t xml:space="preserve"> Hans-Karl von </w:t>
      </w:r>
      <w:proofErr w:type="spellStart"/>
      <w:r w:rsidRPr="00733448">
        <w:t>Arnim</w:t>
      </w:r>
      <w:proofErr w:type="spellEnd"/>
      <w:r w:rsidRPr="00733448">
        <w:t xml:space="preserve">. Furthermore the German Administration proposes Mr </w:t>
      </w:r>
      <w:proofErr w:type="spellStart"/>
      <w:r w:rsidRPr="00733448">
        <w:t>Uwe</w:t>
      </w:r>
      <w:proofErr w:type="spellEnd"/>
      <w:r w:rsidRPr="00733448">
        <w:t xml:space="preserve"> </w:t>
      </w:r>
      <w:proofErr w:type="spellStart"/>
      <w:r w:rsidRPr="00733448">
        <w:t>Schwark</w:t>
      </w:r>
      <w:proofErr w:type="spellEnd"/>
      <w:r w:rsidRPr="00733448">
        <w:t xml:space="preserve"> for coordinator on AI 1.17.</w:t>
      </w:r>
    </w:p>
    <w:p w:rsidR="00CC2828" w:rsidRPr="00733448" w:rsidRDefault="00CC2828">
      <w:r w:rsidRPr="00733448">
        <w:t>PTC agreed to have a deadline on contributions for future meetings: submissions should be sent in at least one week before the start of the meeting.</w:t>
      </w:r>
    </w:p>
    <w:p w:rsidR="00CC2828" w:rsidRPr="00733448" w:rsidRDefault="00CC2828">
      <w:r w:rsidRPr="00733448">
        <w:t>The full report of the CPG PTC meeting is available in document CPG PTC 12 013.</w:t>
      </w:r>
    </w:p>
    <w:p w:rsidR="00FB2E65" w:rsidRDefault="00FB2E65">
      <w:r>
        <w:br w:type="page"/>
      </w:r>
    </w:p>
    <w:p w:rsidR="004338B3" w:rsidRPr="00733448" w:rsidRDefault="004338B3" w:rsidP="004338B3">
      <w:pPr>
        <w:pStyle w:val="Heading1"/>
        <w:numPr>
          <w:ilvl w:val="0"/>
          <w:numId w:val="1"/>
        </w:numPr>
        <w:rPr>
          <w:rFonts w:ascii="Arial" w:hAnsi="Arial" w:cs="Arial"/>
          <w:lang w:val="en-GB"/>
        </w:rPr>
      </w:pPr>
      <w:r w:rsidRPr="00733448">
        <w:rPr>
          <w:rFonts w:ascii="Arial" w:hAnsi="Arial" w:cs="Arial"/>
          <w:lang w:val="en-GB"/>
        </w:rPr>
        <w:lastRenderedPageBreak/>
        <w:t>Results</w:t>
      </w:r>
    </w:p>
    <w:p w:rsidR="00A1204C" w:rsidRPr="00A1204C" w:rsidRDefault="00A1204C" w:rsidP="00A1204C">
      <w:pPr>
        <w:rPr>
          <w:b/>
        </w:rPr>
      </w:pPr>
      <w:r w:rsidRPr="00A1204C">
        <w:rPr>
          <w:b/>
        </w:rPr>
        <w:tab/>
        <w:t>Agenda item 1.4</w:t>
      </w:r>
    </w:p>
    <w:p w:rsidR="00A1204C" w:rsidRPr="00A1204C" w:rsidRDefault="00A1204C" w:rsidP="00A1204C">
      <w:pPr>
        <w:rPr>
          <w:i/>
        </w:rPr>
      </w:pPr>
      <w:r w:rsidRPr="00A1204C">
        <w:rPr>
          <w:i/>
        </w:rPr>
        <w:t xml:space="preserve">to consider possible new allocation to the amateur service on a secondary basis within the band 5 250-5 450 kHz in accordance with </w:t>
      </w:r>
      <w:r w:rsidRPr="00A1204C">
        <w:rPr>
          <w:b/>
          <w:i/>
        </w:rPr>
        <w:t>Resolution 649 (WRC 12)</w:t>
      </w:r>
      <w:r w:rsidRPr="00A1204C">
        <w:rPr>
          <w:i/>
        </w:rPr>
        <w:t>;</w:t>
      </w:r>
    </w:p>
    <w:p w:rsidR="00B96399" w:rsidRDefault="00B96399" w:rsidP="00A1204C">
      <w:r>
        <w:t>Mr Hans Blondeel Timmerman (Netherlands), the CEPT coordinator for AI 1.4, developed in his drafting group on this</w:t>
      </w:r>
      <w:r w:rsidR="00A1204C">
        <w:t xml:space="preserve"> Amateur issue</w:t>
      </w:r>
      <w:r>
        <w:t>, based on the input documents</w:t>
      </w:r>
      <w:r w:rsidR="00306308">
        <w:t>,</w:t>
      </w:r>
      <w:r>
        <w:t xml:space="preserve"> the first Draft CEPT Brief. A Preliminary CEPT position could not be agreed during this meeting. </w:t>
      </w:r>
    </w:p>
    <w:p w:rsidR="00A1204C" w:rsidRDefault="00A1204C" w:rsidP="00A1204C">
      <w:r>
        <w:t xml:space="preserve">The draft CEPT Brief on </w:t>
      </w:r>
      <w:r w:rsidR="00B96399">
        <w:t>AI 1.4, as contained in Annex 01</w:t>
      </w:r>
      <w:r>
        <w:t>, was agreed by the meeting and will be sent as a contribution to the CPG15 2 meeting.</w:t>
      </w:r>
    </w:p>
    <w:p w:rsidR="00A1204C" w:rsidRDefault="00A1204C" w:rsidP="00A1204C"/>
    <w:p w:rsidR="00A1204C" w:rsidRPr="00A1204C" w:rsidRDefault="00A1204C" w:rsidP="00A1204C">
      <w:pPr>
        <w:rPr>
          <w:b/>
        </w:rPr>
      </w:pPr>
      <w:r w:rsidRPr="00A1204C">
        <w:rPr>
          <w:b/>
        </w:rPr>
        <w:tab/>
        <w:t>Agenda item 1.5</w:t>
      </w:r>
    </w:p>
    <w:p w:rsidR="00A1204C" w:rsidRPr="00A1204C" w:rsidRDefault="00A1204C" w:rsidP="00A1204C">
      <w:pPr>
        <w:rPr>
          <w:i/>
        </w:rPr>
      </w:pPr>
      <w:r w:rsidRPr="00A1204C">
        <w:rPr>
          <w:i/>
        </w:rPr>
        <w:t xml:space="preserve">to consider the use of frequency bands allocated to the fixed-satellite service not subject to Appendices 30, 30A and 30B for the control and non-payload communications of unmanned aircraft systems (UAS) in non-segregated airspaces, in accordance with </w:t>
      </w:r>
      <w:r w:rsidRPr="00A1204C">
        <w:rPr>
          <w:b/>
          <w:i/>
        </w:rPr>
        <w:t>Resolution 153 (WRC 12)</w:t>
      </w:r>
      <w:r w:rsidRPr="00A1204C">
        <w:rPr>
          <w:i/>
        </w:rPr>
        <w:t>;</w:t>
      </w:r>
    </w:p>
    <w:p w:rsidR="00A1204C" w:rsidRDefault="00306308" w:rsidP="00A1204C">
      <w:r>
        <w:t xml:space="preserve">Mr Martin Weber (Germany), acting coordinator on </w:t>
      </w:r>
      <w:r w:rsidR="00A1204C">
        <w:t xml:space="preserve">this Aeronautical issue, considered </w:t>
      </w:r>
      <w:r>
        <w:t xml:space="preserve">in his meeting the received input contributions and developed </w:t>
      </w:r>
      <w:r w:rsidR="00A1204C">
        <w:t xml:space="preserve">a first </w:t>
      </w:r>
      <w:r>
        <w:t>D</w:t>
      </w:r>
      <w:r w:rsidR="00A1204C">
        <w:t>raft CEPT Brief</w:t>
      </w:r>
      <w:r>
        <w:t>.</w:t>
      </w:r>
      <w:r w:rsidR="00A1204C">
        <w:t xml:space="preserve"> There was a discussion whether to consult SE PT 40 on FSS protection criterion. PTC decided not to send out a liaison statement at present to ask SE PT 40 for their support.</w:t>
      </w:r>
      <w:r>
        <w:t xml:space="preserve"> PTC could agree on a </w:t>
      </w:r>
      <w:r w:rsidRPr="00733448">
        <w:t>Preliminary Draft CEPT position</w:t>
      </w:r>
      <w:r>
        <w:t>.</w:t>
      </w:r>
    </w:p>
    <w:p w:rsidR="00A1204C" w:rsidRDefault="00A1204C" w:rsidP="00A1204C">
      <w:r>
        <w:t>The draft CEPT Brief on AI 1.5, as contained in Annex 0</w:t>
      </w:r>
      <w:r w:rsidR="00B96399">
        <w:t>2</w:t>
      </w:r>
      <w:r>
        <w:t xml:space="preserve">, was agreed by the meeting and will be sent as a contribution to the CPG15 2 meeting. </w:t>
      </w:r>
    </w:p>
    <w:p w:rsidR="00A1204C" w:rsidRDefault="00A1204C" w:rsidP="00A1204C"/>
    <w:p w:rsidR="00A1204C" w:rsidRPr="00A1204C" w:rsidRDefault="00A1204C" w:rsidP="00A1204C">
      <w:pPr>
        <w:rPr>
          <w:b/>
        </w:rPr>
      </w:pPr>
      <w:r w:rsidRPr="00A1204C">
        <w:rPr>
          <w:b/>
        </w:rPr>
        <w:tab/>
        <w:t>Agenda item 1.15</w:t>
      </w:r>
    </w:p>
    <w:p w:rsidR="00A1204C" w:rsidRPr="00A1204C" w:rsidRDefault="00A1204C" w:rsidP="00A1204C">
      <w:pPr>
        <w:rPr>
          <w:i/>
        </w:rPr>
      </w:pPr>
      <w:r w:rsidRPr="00A1204C">
        <w:rPr>
          <w:i/>
        </w:rPr>
        <w:t xml:space="preserve">to consider spectrum demands for on-board communication stations in the maritime mobile service in accordance with </w:t>
      </w:r>
      <w:r w:rsidRPr="00A1204C">
        <w:rPr>
          <w:b/>
          <w:i/>
        </w:rPr>
        <w:t>Resolution 358 (WRC 12)</w:t>
      </w:r>
      <w:r w:rsidRPr="00A1204C">
        <w:rPr>
          <w:i/>
        </w:rPr>
        <w:t>;</w:t>
      </w:r>
    </w:p>
    <w:p w:rsidR="00306308" w:rsidRDefault="00A1204C" w:rsidP="00A1204C">
      <w:r>
        <w:t>There was only one contribution submitted for this meeting and contained a proposal for a Draft CEPT Brief</w:t>
      </w:r>
      <w:r w:rsidR="00306308">
        <w:t xml:space="preserve">. Mr Christian </w:t>
      </w:r>
      <w:proofErr w:type="spellStart"/>
      <w:r w:rsidR="00306308">
        <w:t>Rissone</w:t>
      </w:r>
      <w:proofErr w:type="spellEnd"/>
      <w:r w:rsidR="00306308">
        <w:t xml:space="preserve"> (France), acting coordinator on this Maritime issue, considered this document.</w:t>
      </w:r>
      <w:r>
        <w:t xml:space="preserve"> </w:t>
      </w:r>
      <w:r w:rsidR="00306308">
        <w:t xml:space="preserve">PTC </w:t>
      </w:r>
      <w:r>
        <w:t xml:space="preserve">made some modifications but could not develop a Preliminary CEPT position. </w:t>
      </w:r>
    </w:p>
    <w:p w:rsidR="00A1204C" w:rsidRDefault="00A1204C" w:rsidP="00A1204C">
      <w:r>
        <w:t>The group drew the attention of the Administrations to the section “Action to be taken” of the Draft CEPT Brief, where some questions need to be answered prior to the next PT C meeting, in order to clarify the usage and the loading of the existing frequencies for on board communications.</w:t>
      </w:r>
    </w:p>
    <w:p w:rsidR="00A1204C" w:rsidRDefault="00A1204C" w:rsidP="00A1204C">
      <w:r>
        <w:t>The draft CEPT Brief on AI 1.15, as contained in Annex 0</w:t>
      </w:r>
      <w:r w:rsidR="00B96399">
        <w:t>3</w:t>
      </w:r>
      <w:r>
        <w:t xml:space="preserve">, was agreed by the meeting and will be sent as a contribution to the CPG15-2 meeting. </w:t>
      </w:r>
    </w:p>
    <w:p w:rsidR="00A1204C" w:rsidRDefault="00A1204C" w:rsidP="00A1204C"/>
    <w:p w:rsidR="00A1204C" w:rsidRPr="00A1204C" w:rsidRDefault="00A1204C" w:rsidP="00A1204C">
      <w:pPr>
        <w:rPr>
          <w:b/>
        </w:rPr>
      </w:pPr>
      <w:r w:rsidRPr="00A1204C">
        <w:rPr>
          <w:b/>
        </w:rPr>
        <w:lastRenderedPageBreak/>
        <w:tab/>
        <w:t>Agenda item 1.16</w:t>
      </w:r>
    </w:p>
    <w:p w:rsidR="00A1204C" w:rsidRPr="00A1204C" w:rsidRDefault="00A1204C" w:rsidP="00A1204C">
      <w:pPr>
        <w:rPr>
          <w:i/>
        </w:rPr>
      </w:pPr>
      <w:r w:rsidRPr="00A1204C">
        <w:rPr>
          <w:i/>
        </w:rPr>
        <w:t xml:space="preserve">to consider regulatory provisions and spectrum allocations to enable possible new Automatic Identification System (AIS) technology applications and possible new applications to improve maritime radiocommunication in accordance with </w:t>
      </w:r>
      <w:r w:rsidRPr="00A1204C">
        <w:rPr>
          <w:b/>
          <w:i/>
        </w:rPr>
        <w:t>Resolution 360 (WRC 12)</w:t>
      </w:r>
      <w:r w:rsidRPr="00A1204C">
        <w:rPr>
          <w:i/>
        </w:rPr>
        <w:t>;</w:t>
      </w:r>
    </w:p>
    <w:p w:rsidR="00A1204C" w:rsidRDefault="00D2196E" w:rsidP="00A1204C">
      <w:r>
        <w:t xml:space="preserve">Mr Christian </w:t>
      </w:r>
      <w:proofErr w:type="spellStart"/>
      <w:r>
        <w:t>Rissone</w:t>
      </w:r>
      <w:proofErr w:type="spellEnd"/>
      <w:r>
        <w:t xml:space="preserve"> (France), acting coordinator on this Maritime issue, considered in his meeting the received input contributions. The </w:t>
      </w:r>
      <w:r w:rsidRPr="00756BB8">
        <w:rPr>
          <w:rFonts w:cs="Arial"/>
          <w:szCs w:val="20"/>
          <w:lang w:val="en-US" w:eastAsia="de-DE"/>
        </w:rPr>
        <w:t xml:space="preserve">VHF data exchange </w:t>
      </w:r>
      <w:r>
        <w:rPr>
          <w:rFonts w:cs="Arial"/>
          <w:szCs w:val="20"/>
          <w:lang w:val="en-US" w:eastAsia="de-DE"/>
        </w:rPr>
        <w:t xml:space="preserve">(VDE) concept was introduced. </w:t>
      </w:r>
      <w:r>
        <w:t>T</w:t>
      </w:r>
      <w:r w:rsidR="00A1204C">
        <w:t>his concept addresses both the terrestrial and the satellite component. The channels which are proposed to be used in this concept are not firmly decided and need further justification.</w:t>
      </w:r>
    </w:p>
    <w:p w:rsidR="00821A5D" w:rsidRDefault="00A1204C" w:rsidP="00A1204C">
      <w:r>
        <w:t>The main ideas of the concept</w:t>
      </w:r>
      <w:r w:rsidR="00371127">
        <w:t xml:space="preserve"> </w:t>
      </w:r>
      <w:r w:rsidR="00821A5D">
        <w:t>are:</w:t>
      </w:r>
    </w:p>
    <w:p w:rsidR="00821A5D" w:rsidRDefault="00821A5D" w:rsidP="00821A5D">
      <w:r>
        <w:t>1.</w:t>
      </w:r>
      <w:r>
        <w:tab/>
        <w:t>Secure the AIS VDL by moving the Application-Specific Messages (ASM), not needed for the navigation, and other “non-critical communications” into two channels (called ASM 1 and ASM 2 in the concept) of RR Appendix 18 using the SOTDMA modulation of Rec. ITU-R M.1371.</w:t>
      </w:r>
    </w:p>
    <w:p w:rsidR="00821A5D" w:rsidRDefault="00821A5D" w:rsidP="00821A5D">
      <w:r>
        <w:t>2.</w:t>
      </w:r>
      <w:r>
        <w:tab/>
        <w:t xml:space="preserve">Utilise the 6 VHF channels of the Appendix 18 identified worldwide by WRC-12. These channels could be used for VHF Data Exchange in accordance with Rec. ITU-R M.1842 (VDE). </w:t>
      </w:r>
    </w:p>
    <w:p w:rsidR="00821A5D" w:rsidRDefault="00821A5D" w:rsidP="00821A5D">
      <w:r>
        <w:t>3.</w:t>
      </w:r>
      <w:r>
        <w:tab/>
        <w:t xml:space="preserve">Establish a broadcasting downlink facility from satellite to the ship. For this usage channels which are part of Appendix 18 need to be identified, but further studies could identify some other bands elsewhere in the spectrum for the reason that the AI is not limited to Appendix 18. The first 4 channels (1027, 87, 1028, 88) given in the graphic below will certainly disappear in the future and solely 2 channels (2024 and 2084) will be needed for this usage. </w:t>
      </w:r>
    </w:p>
    <w:p w:rsidR="00A1204C" w:rsidRDefault="00FB2E65" w:rsidP="00821A5D">
      <w:r>
        <w:t>The concepts</w:t>
      </w:r>
      <w:r w:rsidR="00371127">
        <w:t xml:space="preserve"> </w:t>
      </w:r>
      <w:r w:rsidR="00821A5D">
        <w:t>were discussed and are under consideration in accordance with section, “the actions to be taken” in the Draft CEPT Brief.</w:t>
      </w:r>
    </w:p>
    <w:p w:rsidR="00A1204C" w:rsidRDefault="00A1204C" w:rsidP="00A1204C">
      <w:r>
        <w:t>The draft CEPT Brief on AI 1.16, as contained in Annex 0</w:t>
      </w:r>
      <w:r w:rsidR="00B96399">
        <w:t>4</w:t>
      </w:r>
      <w:r>
        <w:t>, was agreed by the meeting and will be sent as a contribution to the CPG15 2 meeting.</w:t>
      </w:r>
    </w:p>
    <w:p w:rsidR="00A1204C" w:rsidRDefault="00A1204C" w:rsidP="00A1204C"/>
    <w:p w:rsidR="00A1204C" w:rsidRPr="00A1204C" w:rsidRDefault="00A1204C" w:rsidP="00A1204C">
      <w:pPr>
        <w:rPr>
          <w:b/>
        </w:rPr>
      </w:pPr>
      <w:r w:rsidRPr="00A1204C">
        <w:rPr>
          <w:b/>
        </w:rPr>
        <w:tab/>
        <w:t>Agenda item 1.17</w:t>
      </w:r>
    </w:p>
    <w:p w:rsidR="00A1204C" w:rsidRPr="00A1204C" w:rsidRDefault="00A1204C" w:rsidP="00A1204C">
      <w:pPr>
        <w:rPr>
          <w:i/>
        </w:rPr>
      </w:pPr>
      <w:r w:rsidRPr="00A1204C">
        <w:rPr>
          <w:i/>
        </w:rPr>
        <w:t xml:space="preserve">to consider possible spectrum requirements and regulatory actions, including appropriate aeronautical allocations, to support wireless avionics intra-communications (WAIC), in accordance with </w:t>
      </w:r>
      <w:r w:rsidRPr="00A1204C">
        <w:rPr>
          <w:b/>
          <w:i/>
        </w:rPr>
        <w:t>Resolution 423 (WRC 12)</w:t>
      </w:r>
      <w:r w:rsidRPr="00A1204C">
        <w:rPr>
          <w:i/>
        </w:rPr>
        <w:t>;</w:t>
      </w:r>
    </w:p>
    <w:p w:rsidR="00D3029D" w:rsidRDefault="00D3029D" w:rsidP="00D3029D">
      <w:r>
        <w:t xml:space="preserve">Mr </w:t>
      </w:r>
      <w:proofErr w:type="spellStart"/>
      <w:r>
        <w:t>Uwe</w:t>
      </w:r>
      <w:proofErr w:type="spellEnd"/>
      <w:r>
        <w:t xml:space="preserve"> </w:t>
      </w:r>
      <w:proofErr w:type="spellStart"/>
      <w:r>
        <w:t>Schwark</w:t>
      </w:r>
      <w:proofErr w:type="spellEnd"/>
      <w:r>
        <w:t xml:space="preserve"> (Germany), the CEPT coordinator for AI 1.17, developed in his drafting group on this Aeronautical issue, based on the input documents, the first Draft CEPT Brief. The total spectrum demand of 239 MHz in the Preliminary CEPT position is currently be verified. </w:t>
      </w:r>
    </w:p>
    <w:p w:rsidR="00A1204C" w:rsidRDefault="00A1204C" w:rsidP="00A1204C">
      <w:r>
        <w:t>Furthermore, it was highlighted by two Administrations, that before considering the introduction of new safety allocations in support of WAIC</w:t>
      </w:r>
      <w:r w:rsidR="00FB2E65">
        <w:t>,</w:t>
      </w:r>
      <w:r>
        <w:t xml:space="preserve"> it should be verified whether the WAIC spectrum requirements could be satisfied within the existing AM(R)S allocations. </w:t>
      </w:r>
    </w:p>
    <w:p w:rsidR="00A1204C" w:rsidRDefault="00A1204C" w:rsidP="00A1204C">
      <w:r>
        <w:t>The draft CEPT Brief on AI 1.17, as contained in Annex 0</w:t>
      </w:r>
      <w:r w:rsidR="00B96399">
        <w:t>5</w:t>
      </w:r>
      <w:r>
        <w:t xml:space="preserve">, was agreed by the meeting and will be sent as a contribution to the CPG15 2 meeting. </w:t>
      </w:r>
    </w:p>
    <w:p w:rsidR="00A1204C" w:rsidRPr="00A1204C" w:rsidRDefault="00A1204C" w:rsidP="00A1204C">
      <w:pPr>
        <w:rPr>
          <w:b/>
        </w:rPr>
      </w:pPr>
      <w:r w:rsidRPr="00A1204C">
        <w:rPr>
          <w:b/>
        </w:rPr>
        <w:lastRenderedPageBreak/>
        <w:tab/>
        <w:t>Agenda item 1.18</w:t>
      </w:r>
    </w:p>
    <w:p w:rsidR="00A1204C" w:rsidRPr="00A1204C" w:rsidRDefault="00A1204C" w:rsidP="00A1204C">
      <w:pPr>
        <w:rPr>
          <w:i/>
        </w:rPr>
      </w:pPr>
      <w:r w:rsidRPr="00A1204C">
        <w:rPr>
          <w:i/>
        </w:rPr>
        <w:t xml:space="preserve">to consider a primary allocation to the radiolocation service for automotive applications in the 77.5-78.0 GHz frequency band in accordance with </w:t>
      </w:r>
      <w:r w:rsidRPr="00A1204C">
        <w:rPr>
          <w:b/>
          <w:i/>
        </w:rPr>
        <w:t>Resolution 654 (WRC 12)</w:t>
      </w:r>
      <w:r w:rsidRPr="00A1204C">
        <w:rPr>
          <w:i/>
        </w:rPr>
        <w:t>;</w:t>
      </w:r>
    </w:p>
    <w:p w:rsidR="00A1204C" w:rsidRDefault="00A1204C" w:rsidP="00A1204C">
      <w:r>
        <w:t xml:space="preserve">The drafting Group on this Radiolocation issue, chaired by Mr </w:t>
      </w:r>
      <w:proofErr w:type="spellStart"/>
      <w:r>
        <w:t>Hartmut</w:t>
      </w:r>
      <w:proofErr w:type="spellEnd"/>
      <w:r>
        <w:t xml:space="preserve"> </w:t>
      </w:r>
      <w:proofErr w:type="spellStart"/>
      <w:r>
        <w:t>Dunger</w:t>
      </w:r>
      <w:proofErr w:type="spellEnd"/>
      <w:r>
        <w:t xml:space="preserve"> (Germany), the CEPT coordinator for AI 1.18, considered the a</w:t>
      </w:r>
      <w:r w:rsidR="00D3029D">
        <w:t xml:space="preserve">ppropriate input </w:t>
      </w:r>
      <w:r>
        <w:t>documents.</w:t>
      </w:r>
    </w:p>
    <w:p w:rsidR="00A1204C" w:rsidRDefault="00A1204C" w:rsidP="00A1204C">
      <w:r>
        <w:t>Discussion took place concerning the possible conflict of interest between the scope of AI 1.18 (77.5 – 78 GHz) and other industry interest in adjacent bands (e.g. 76 – 77 GHz). In order to resolve this, the meeting agreed to focus on the established procedures between CEPT and ETSI.</w:t>
      </w:r>
    </w:p>
    <w:p w:rsidR="00A1204C" w:rsidRDefault="00A1204C" w:rsidP="00A1204C">
      <w:r>
        <w:t xml:space="preserve">It was further noted, that contributions from Administrations and related stakeholders are important and expected to support the CEPT position on ITU-R level (WP 5A and 5B). </w:t>
      </w:r>
    </w:p>
    <w:p w:rsidR="004338B3" w:rsidRDefault="00A1204C" w:rsidP="00A1204C">
      <w:r>
        <w:t>The draft CEPT Brief on A</w:t>
      </w:r>
      <w:r w:rsidR="00B96399">
        <w:t>I 1.18, as contained in Annex 06</w:t>
      </w:r>
      <w:r>
        <w:t>, was agreed by the meeting and will be sent as a contribution to the CPG15 2 meeting.</w:t>
      </w:r>
    </w:p>
    <w:p w:rsidR="00A1204C" w:rsidRPr="00733448" w:rsidRDefault="00A1204C" w:rsidP="00A1204C"/>
    <w:p w:rsidR="00A1204C" w:rsidRPr="00A1204C" w:rsidRDefault="004338B3" w:rsidP="00A1204C">
      <w:pPr>
        <w:pStyle w:val="Heading1"/>
        <w:numPr>
          <w:ilvl w:val="0"/>
          <w:numId w:val="1"/>
        </w:numPr>
        <w:rPr>
          <w:rFonts w:ascii="Arial" w:hAnsi="Arial" w:cs="Arial"/>
          <w:lang w:val="en-GB"/>
        </w:rPr>
      </w:pPr>
      <w:r w:rsidRPr="00733448">
        <w:rPr>
          <w:rFonts w:ascii="Arial" w:hAnsi="Arial" w:cs="Arial"/>
          <w:lang w:val="en-GB"/>
        </w:rPr>
        <w:t>Meeting Schedule</w:t>
      </w:r>
    </w:p>
    <w:p w:rsidR="00733448" w:rsidRPr="00733448" w:rsidRDefault="00733448" w:rsidP="00733448">
      <w:pPr>
        <w:rPr>
          <w:lang w:eastAsia="en-GB"/>
        </w:rPr>
      </w:pPr>
      <w:r w:rsidRPr="00733448">
        <w:rPr>
          <w:lang w:eastAsia="en-GB"/>
        </w:rPr>
        <w:t>OFCOM UK invited CPG PTC for their second meeting in London on 16-19 April 2013</w:t>
      </w:r>
    </w:p>
    <w:p w:rsidR="00733448" w:rsidRPr="00733448" w:rsidRDefault="00733448" w:rsidP="00733448">
      <w:pPr>
        <w:rPr>
          <w:lang w:eastAsia="en-GB"/>
        </w:rPr>
      </w:pPr>
      <w:r w:rsidRPr="00733448">
        <w:rPr>
          <w:lang w:eastAsia="en-GB"/>
        </w:rPr>
        <w:t>ANCOM invited CPG PTC for their third meeting in Bucharest on 8-11 October 2013</w:t>
      </w:r>
    </w:p>
    <w:p w:rsidR="00733448" w:rsidRPr="00733448" w:rsidRDefault="00733448" w:rsidP="00733448">
      <w:pPr>
        <w:rPr>
          <w:lang w:eastAsia="en-GB"/>
        </w:rPr>
      </w:pPr>
    </w:p>
    <w:p w:rsidR="00A1204C" w:rsidRPr="00733448" w:rsidRDefault="00A1204C" w:rsidP="00A1204C">
      <w:pPr>
        <w:pStyle w:val="Heading1"/>
        <w:numPr>
          <w:ilvl w:val="0"/>
          <w:numId w:val="1"/>
        </w:numPr>
        <w:rPr>
          <w:rFonts w:ascii="Arial" w:hAnsi="Arial" w:cs="Arial"/>
          <w:lang w:val="en-GB"/>
        </w:rPr>
      </w:pPr>
      <w:r w:rsidRPr="00A1204C">
        <w:rPr>
          <w:rFonts w:ascii="Arial" w:hAnsi="Arial" w:cs="Arial"/>
          <w:lang w:val="en-GB"/>
        </w:rPr>
        <w:t>List of ANNEXES</w:t>
      </w:r>
    </w:p>
    <w:p w:rsidR="00A1204C" w:rsidRDefault="00A1204C" w:rsidP="00A1204C">
      <w:pPr>
        <w:rPr>
          <w:lang w:eastAsia="en-GB"/>
        </w:rPr>
      </w:pPr>
      <w:r>
        <w:rPr>
          <w:lang w:eastAsia="en-GB"/>
        </w:rPr>
        <w:t>ANNEX 0</w:t>
      </w:r>
      <w:r w:rsidR="00142581">
        <w:rPr>
          <w:lang w:eastAsia="en-GB"/>
        </w:rPr>
        <w:t>1</w:t>
      </w:r>
      <w:r>
        <w:rPr>
          <w:lang w:eastAsia="en-GB"/>
        </w:rPr>
        <w:tab/>
        <w:t>AI 1.4 Draft CEPT Brief</w:t>
      </w:r>
    </w:p>
    <w:p w:rsidR="00A1204C" w:rsidRDefault="00142581" w:rsidP="00A1204C">
      <w:pPr>
        <w:rPr>
          <w:lang w:eastAsia="en-GB"/>
        </w:rPr>
      </w:pPr>
      <w:r>
        <w:rPr>
          <w:lang w:eastAsia="en-GB"/>
        </w:rPr>
        <w:t>ANNEX 02</w:t>
      </w:r>
      <w:r w:rsidR="00A1204C">
        <w:rPr>
          <w:lang w:eastAsia="en-GB"/>
        </w:rPr>
        <w:tab/>
        <w:t>AI 1.5 Draft CEPT Brief</w:t>
      </w:r>
    </w:p>
    <w:p w:rsidR="00A1204C" w:rsidRDefault="00142581" w:rsidP="00A1204C">
      <w:pPr>
        <w:rPr>
          <w:lang w:eastAsia="en-GB"/>
        </w:rPr>
      </w:pPr>
      <w:r>
        <w:rPr>
          <w:lang w:eastAsia="en-GB"/>
        </w:rPr>
        <w:t>ANNEX 03</w:t>
      </w:r>
      <w:r w:rsidR="00A1204C">
        <w:rPr>
          <w:lang w:eastAsia="en-GB"/>
        </w:rPr>
        <w:tab/>
        <w:t>AI 1.15 Draft CEPT Brief</w:t>
      </w:r>
    </w:p>
    <w:p w:rsidR="00A1204C" w:rsidRDefault="00142581" w:rsidP="00A1204C">
      <w:pPr>
        <w:rPr>
          <w:lang w:eastAsia="en-GB"/>
        </w:rPr>
      </w:pPr>
      <w:r>
        <w:rPr>
          <w:lang w:eastAsia="en-GB"/>
        </w:rPr>
        <w:t>ANNEX 04</w:t>
      </w:r>
      <w:r w:rsidR="00A1204C">
        <w:rPr>
          <w:lang w:eastAsia="en-GB"/>
        </w:rPr>
        <w:tab/>
        <w:t>AI 1.16 Draft CEPT Brief</w:t>
      </w:r>
    </w:p>
    <w:p w:rsidR="00A1204C" w:rsidRDefault="00142581" w:rsidP="00A1204C">
      <w:pPr>
        <w:rPr>
          <w:lang w:eastAsia="en-GB"/>
        </w:rPr>
      </w:pPr>
      <w:r>
        <w:rPr>
          <w:lang w:eastAsia="en-GB"/>
        </w:rPr>
        <w:t>ANNEX 05</w:t>
      </w:r>
      <w:r w:rsidR="00A1204C">
        <w:rPr>
          <w:lang w:eastAsia="en-GB"/>
        </w:rPr>
        <w:tab/>
        <w:t>AI 1.17 Draft CEPT Brief</w:t>
      </w:r>
    </w:p>
    <w:p w:rsidR="00A1204C" w:rsidRDefault="00142581" w:rsidP="00A1204C">
      <w:pPr>
        <w:rPr>
          <w:lang w:eastAsia="en-GB"/>
        </w:rPr>
      </w:pPr>
      <w:r>
        <w:rPr>
          <w:lang w:eastAsia="en-GB"/>
        </w:rPr>
        <w:t>ANNEX 06</w:t>
      </w:r>
      <w:r w:rsidR="00A1204C">
        <w:rPr>
          <w:lang w:eastAsia="en-GB"/>
        </w:rPr>
        <w:tab/>
        <w:t>AI 1.18 Draft CEPT Brief</w:t>
      </w:r>
    </w:p>
    <w:p w:rsidR="00A1204C" w:rsidRDefault="00A1204C" w:rsidP="00A1204C">
      <w:pPr>
        <w:rPr>
          <w:lang w:eastAsia="en-GB"/>
        </w:rPr>
      </w:pPr>
      <w:r>
        <w:rPr>
          <w:lang w:eastAsia="en-GB"/>
        </w:rPr>
        <w:tab/>
      </w:r>
    </w:p>
    <w:p w:rsidR="00733448" w:rsidRPr="00733448" w:rsidRDefault="00733448" w:rsidP="00733448">
      <w:pPr>
        <w:rPr>
          <w:lang w:eastAsia="en-GB"/>
        </w:rPr>
      </w:pPr>
    </w:p>
    <w:sectPr w:rsidR="00733448" w:rsidRPr="00733448" w:rsidSect="00212C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D3FC7"/>
    <w:multiLevelType w:val="hybridMultilevel"/>
    <w:tmpl w:val="50AC60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43303E85"/>
    <w:multiLevelType w:val="hybridMultilevel"/>
    <w:tmpl w:val="4EDCBEE8"/>
    <w:lvl w:ilvl="0" w:tplc="28C8F744">
      <w:start w:val="1"/>
      <w:numFmt w:val="decimal"/>
      <w:lvlText w:val="%1."/>
      <w:lvlJc w:val="righ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nsid w:val="5F86714C"/>
    <w:multiLevelType w:val="hybridMultilevel"/>
    <w:tmpl w:val="9B4A17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026"/>
    <w:rsid w:val="000841F5"/>
    <w:rsid w:val="0012074C"/>
    <w:rsid w:val="00142581"/>
    <w:rsid w:val="0021217D"/>
    <w:rsid w:val="00212C75"/>
    <w:rsid w:val="00296C87"/>
    <w:rsid w:val="00306308"/>
    <w:rsid w:val="003216C4"/>
    <w:rsid w:val="00371127"/>
    <w:rsid w:val="003D778A"/>
    <w:rsid w:val="004338B3"/>
    <w:rsid w:val="004E04A9"/>
    <w:rsid w:val="00733448"/>
    <w:rsid w:val="00821A5D"/>
    <w:rsid w:val="009C7B74"/>
    <w:rsid w:val="00A1204C"/>
    <w:rsid w:val="00A56DE0"/>
    <w:rsid w:val="00B666AA"/>
    <w:rsid w:val="00B96399"/>
    <w:rsid w:val="00C22AED"/>
    <w:rsid w:val="00C55C9A"/>
    <w:rsid w:val="00CC2828"/>
    <w:rsid w:val="00D2196E"/>
    <w:rsid w:val="00D3029D"/>
    <w:rsid w:val="00EC4026"/>
    <w:rsid w:val="00FB2E6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338B3"/>
    <w:pPr>
      <w:keepNext/>
      <w:keepLines/>
      <w:spacing w:before="240" w:after="120" w:line="240" w:lineRule="auto"/>
      <w:outlineLvl w:val="0"/>
    </w:pPr>
    <w:rPr>
      <w:rFonts w:ascii="Times New Roman" w:eastAsiaTheme="majorEastAsia" w:hAnsi="Times New Roman" w:cstheme="majorBidi"/>
      <w:b/>
      <w:bCs/>
      <w:sz w:val="28"/>
      <w:szCs w:val="2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4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4026"/>
    <w:rPr>
      <w:rFonts w:ascii="Tahoma" w:hAnsi="Tahoma" w:cs="Tahoma"/>
      <w:sz w:val="16"/>
      <w:szCs w:val="16"/>
    </w:rPr>
  </w:style>
  <w:style w:type="character" w:customStyle="1" w:styleId="Heading1Char">
    <w:name w:val="Heading 1 Char"/>
    <w:basedOn w:val="DefaultParagraphFont"/>
    <w:link w:val="Heading1"/>
    <w:uiPriority w:val="9"/>
    <w:rsid w:val="004338B3"/>
    <w:rPr>
      <w:rFonts w:ascii="Times New Roman" w:eastAsiaTheme="majorEastAsia" w:hAnsi="Times New Roman" w:cstheme="majorBidi"/>
      <w:b/>
      <w:bCs/>
      <w:sz w:val="28"/>
      <w:szCs w:val="28"/>
      <w:lang w:val="fr-FR"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338B3"/>
    <w:pPr>
      <w:keepNext/>
      <w:keepLines/>
      <w:spacing w:before="240" w:after="120" w:line="240" w:lineRule="auto"/>
      <w:outlineLvl w:val="0"/>
    </w:pPr>
    <w:rPr>
      <w:rFonts w:ascii="Times New Roman" w:eastAsiaTheme="majorEastAsia" w:hAnsi="Times New Roman" w:cstheme="majorBidi"/>
      <w:b/>
      <w:bCs/>
      <w:sz w:val="28"/>
      <w:szCs w:val="2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4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4026"/>
    <w:rPr>
      <w:rFonts w:ascii="Tahoma" w:hAnsi="Tahoma" w:cs="Tahoma"/>
      <w:sz w:val="16"/>
      <w:szCs w:val="16"/>
    </w:rPr>
  </w:style>
  <w:style w:type="character" w:customStyle="1" w:styleId="Heading1Char">
    <w:name w:val="Heading 1 Char"/>
    <w:basedOn w:val="DefaultParagraphFont"/>
    <w:link w:val="Heading1"/>
    <w:uiPriority w:val="9"/>
    <w:rsid w:val="004338B3"/>
    <w:rPr>
      <w:rFonts w:ascii="Times New Roman" w:eastAsiaTheme="majorEastAsia" w:hAnsi="Times New Roman" w:cstheme="majorBidi"/>
      <w:b/>
      <w:bCs/>
      <w:sz w:val="28"/>
      <w:szCs w:val="28"/>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OFCOM</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wesley.milton</dc:creator>
  <cp:lastModifiedBy>wesley.milton</cp:lastModifiedBy>
  <cp:revision>2</cp:revision>
  <cp:lastPrinted>2013-01-10T09:42:00Z</cp:lastPrinted>
  <dcterms:created xsi:type="dcterms:W3CDTF">2013-01-14T12:08:00Z</dcterms:created>
  <dcterms:modified xsi:type="dcterms:W3CDTF">2013-01-14T12:08:00Z</dcterms:modified>
</cp:coreProperties>
</file>